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hanging="994"/>
        <w:jc w:val="right"/>
      </w:pPr>
      <w:r>
        <w:rPr/>
        <w:t>ADOPTED – OCTOBER 13, 2026 AGENDA ITEM NO. 47</w:t>
      </w:r>
    </w:p>
    <w:p>
      <w:pPr>
        <w:pStyle w:val="BodyText"/>
        <w:spacing w:before="2"/>
        <w:rPr>
          <w:b/>
          <w:sz w:val="16"/>
        </w:rPr>
      </w:pPr>
    </w:p>
    <w:p>
      <w:pPr>
        <w:pStyle w:val="BodyText"/>
        <w:spacing w:before="90"/>
        <w:ind w:left="120"/>
      </w:pPr>
      <w:r>
        <w:rPr/>
        <w:t>Introduced by the Law &amp; Courts and Finance Committees of the:</w:t>
      </w:r>
    </w:p>
    <w:p>
      <w:pPr>
        <w:pStyle w:val="BodyText"/>
      </w:pPr>
    </w:p>
    <w:p>
      <w:pPr>
        <w:pStyle w:val="BodyText"/>
        <w:ind w:left="309" w:right="310"/>
        <w:jc w:val="center"/>
      </w:pPr>
      <w:r>
        <w:rPr/>
        <w:t>INGHAM COUNTY BOARD OF COMMISSIONERS</w:t>
      </w:r>
    </w:p>
    <w:p>
      <w:pPr>
        <w:pStyle w:val="BodyText"/>
      </w:pPr>
    </w:p>
    <w:p>
      <w:pPr>
        <w:pStyle w:val="Heading1"/>
        <w:ind w:right="311"/>
      </w:pPr>
      <w:r>
        <w:rPr/>
        <w:t>RESOLUTION TO AUTHORIZE A RENEWAL OF THE CONTRACT WITH MICHIGAN STATE UNIVERSITY FOR THE JUVENILE RISK ASSESSMENT PROJECT AND QUARTERLY PROGRAM EVALUATIONS</w:t>
      </w:r>
    </w:p>
    <w:p>
      <w:pPr>
        <w:pStyle w:val="BodyText"/>
        <w:rPr>
          <w:b/>
        </w:rPr>
      </w:pPr>
    </w:p>
    <w:p>
      <w:pPr>
        <w:spacing w:before="0"/>
        <w:ind w:left="309" w:right="309" w:firstLine="0"/>
        <w:jc w:val="center"/>
        <w:rPr>
          <w:b/>
          <w:sz w:val="24"/>
        </w:rPr>
      </w:pPr>
      <w:r>
        <w:rPr>
          <w:b/>
          <w:sz w:val="24"/>
        </w:rPr>
        <w:t>RESOLUTION #26 – 511</w:t>
      </w:r>
    </w:p>
    <w:p>
      <w:pPr>
        <w:pStyle w:val="BodyText"/>
        <w:rPr>
          <w:b/>
          <w:sz w:val="26"/>
        </w:rPr>
      </w:pPr>
    </w:p>
    <w:p>
      <w:pPr>
        <w:pStyle w:val="BodyText"/>
        <w:rPr>
          <w:b/>
          <w:sz w:val="22"/>
        </w:rPr>
      </w:pPr>
    </w:p>
    <w:p>
      <w:pPr>
        <w:pStyle w:val="BodyText"/>
        <w:ind w:left="120" w:right="168"/>
      </w:pPr>
      <w:r>
        <w:rPr/>
        <w:t>WHEREAS, the Circuit Court Juvenile Division has worked collaboratively with Michigan State University for over 20 years on the Juvenile Risk Assessment Project; and</w:t>
      </w:r>
    </w:p>
    <w:p>
      <w:pPr>
        <w:pStyle w:val="BodyText"/>
      </w:pPr>
    </w:p>
    <w:p>
      <w:pPr>
        <w:pStyle w:val="BodyText"/>
        <w:ind w:left="120" w:right="469"/>
      </w:pPr>
      <w:r>
        <w:rPr/>
        <w:t>WHEREAS, the Circuit Court Juvenile Division relies on Michigan State University to analyze and evaluate data collected by the Juvenile Division; and</w:t>
      </w:r>
    </w:p>
    <w:p>
      <w:pPr>
        <w:pStyle w:val="BodyText"/>
      </w:pPr>
    </w:p>
    <w:p>
      <w:pPr>
        <w:pStyle w:val="BodyText"/>
        <w:ind w:left="120" w:right="889"/>
      </w:pPr>
      <w:r>
        <w:rPr/>
        <w:t>WHEREAS, Dr. Caitlyn Cavanagh, formerly Dr. William Davidson, oversee a team of researchers from Michigan State University assigned to the project; and</w:t>
      </w:r>
    </w:p>
    <w:p>
      <w:pPr>
        <w:pStyle w:val="BodyText"/>
      </w:pPr>
    </w:p>
    <w:p>
      <w:pPr>
        <w:pStyle w:val="BodyText"/>
        <w:ind w:left="120" w:right="387"/>
      </w:pPr>
      <w:r>
        <w:rPr/>
        <w:t>WHEREAS, the Circuit Court Juvenile Division would like the Juvenile Risk Assessment Project to continue conducting quarterly third-party evaluations of all evidence-based programming; and</w:t>
      </w:r>
    </w:p>
    <w:p>
      <w:pPr>
        <w:pStyle w:val="BodyText"/>
      </w:pPr>
    </w:p>
    <w:p>
      <w:pPr>
        <w:pStyle w:val="BodyText"/>
        <w:ind w:left="120" w:right="441"/>
      </w:pPr>
      <w:r>
        <w:rPr/>
        <w:t>WHEREAS, funds to support the Juvenile Risk Assessment Project were allocated in the Juvenile Division’s 2027 budget at a projected cost of $148,709; and</w:t>
      </w:r>
    </w:p>
    <w:p>
      <w:pPr>
        <w:pStyle w:val="BodyText"/>
      </w:pPr>
    </w:p>
    <w:p>
      <w:pPr>
        <w:pStyle w:val="BodyText"/>
        <w:spacing w:before="1"/>
        <w:ind w:left="120" w:right="635"/>
      </w:pPr>
      <w:r>
        <w:rPr/>
        <w:t>WHEREAS, the Juvenile Risk Assessment Project is Michigan Department of Health and Human Services Child Care Fund eligible.</w:t>
      </w:r>
    </w:p>
    <w:p>
      <w:pPr>
        <w:pStyle w:val="BodyText"/>
        <w:spacing w:before="11"/>
        <w:rPr>
          <w:sz w:val="23"/>
        </w:rPr>
      </w:pPr>
    </w:p>
    <w:p>
      <w:pPr>
        <w:pStyle w:val="BodyText"/>
        <w:ind w:left="120" w:right="441"/>
      </w:pPr>
      <w:r>
        <w:rPr/>
        <w:t>THEREFORE BE IT RESOLVED, that the Ingham County Board of Commissioners is hereby authorized to renew the contract with Michigan State University for purposes of providing the Juvenile Risk Assessment Project and quarterly program evaluation at a rate of $37,177.25 quarterly, not to exceed $148,709 annually. The contract shall be in effect October 1, 2026 through September 30, 2027.</w:t>
      </w:r>
    </w:p>
    <w:p>
      <w:pPr>
        <w:pStyle w:val="BodyText"/>
      </w:pPr>
    </w:p>
    <w:p>
      <w:pPr>
        <w:pStyle w:val="BodyText"/>
        <w:ind w:left="120" w:right="182"/>
      </w:pPr>
      <w:r>
        <w:rPr/>
        <w:t>BE IT FURTHER RESOLVED, that administrative rates and indirect costs associated with this contract are not to exceed 15% for the duration of this partnership with Michigan State University, unless otherwise approved by the Ingham County Board of Commissioners through a separate resolution.</w:t>
      </w:r>
    </w:p>
    <w:p>
      <w:pPr>
        <w:pStyle w:val="BodyText"/>
      </w:pPr>
    </w:p>
    <w:p>
      <w:pPr>
        <w:pStyle w:val="BodyText"/>
        <w:ind w:left="120"/>
      </w:pPr>
      <w:r>
        <w:rPr/>
        <w:t>BE IT FURTHER RESOLVED, that the Controller/Administrator is authorized to make the necessary budget adjustments to the Juvenile Justice Millage budget consistent with this resolution.</w:t>
      </w:r>
    </w:p>
    <w:p>
      <w:pPr>
        <w:pStyle w:val="BodyText"/>
      </w:pPr>
    </w:p>
    <w:p>
      <w:pPr>
        <w:pStyle w:val="BodyText"/>
        <w:ind w:left="120" w:right="207"/>
      </w:pPr>
      <w:r>
        <w:rPr/>
        <w:t>BE IT FURTHER RESOLVED, that the Chairperson of the Ingham County Board of Commissioners is hereby authorized to sign any necessary contract documents on behalf of the County after approval as to form by the County Attorney.</w:t>
      </w:r>
    </w:p>
    <w:p>
      <w:pPr>
        <w:spacing w:after="0"/>
        <w:sectPr>
          <w:type w:val="continuous"/>
          <w:pgSz w:w="12240" w:h="15840"/>
          <w:pgMar w:top="1360" w:bottom="280" w:left="600" w:right="600"/>
        </w:sectPr>
      </w:pPr>
    </w:p>
    <w:p>
      <w:pPr>
        <w:pStyle w:val="BodyText"/>
        <w:spacing w:before="10"/>
        <w:rPr>
          <w:sz w:val="10"/>
        </w:rPr>
      </w:pPr>
    </w:p>
    <w:p>
      <w:pPr>
        <w:spacing w:before="9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spacing w:before="6"/>
        <w:rPr>
          <w:b/>
          <w:sz w:val="27"/>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5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309" w:right="11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2026-10-14T17:21:53Z</dcterms:created>
  <dcterms:modified xsi:type="dcterms:W3CDTF">2026-10-14T17:21:53Z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